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3E5" w14:textId="4767EF4E" w:rsidR="00802FC8" w:rsidRPr="00383E32" w:rsidRDefault="00802FC8" w:rsidP="00802FC8">
      <w:pPr>
        <w:rPr>
          <w:sz w:val="18"/>
          <w:szCs w:val="18"/>
          <w:highlight w:val="lightGray"/>
        </w:rPr>
      </w:pPr>
    </w:p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3CEF6D4B" w:rsidR="001B178F" w:rsidRPr="001B178F" w:rsidRDefault="001B10AB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Produktions</w:t>
      </w:r>
      <w:r w:rsidR="001B178F" w:rsidRPr="001B178F">
        <w:rPr>
          <w:b/>
          <w:sz w:val="32"/>
          <w:szCs w:val="32"/>
        </w:rPr>
        <w:t>afgiftsfonden</w:t>
      </w:r>
      <w:r>
        <w:rPr>
          <w:b/>
          <w:sz w:val="32"/>
          <w:szCs w:val="32"/>
        </w:rPr>
        <w:t xml:space="preserve"> for frugt og gartneriprodukter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1F7448BD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r w:rsidR="001B10AB">
        <w:rPr>
          <w:sz w:val="18"/>
          <w:szCs w:val="18"/>
        </w:rPr>
        <w:t>Produktionsafgiftsfonden for frugt og gartneriprodukter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517686772"/>
      <w:bookmarkStart w:id="15" w:name="_Toc316905603"/>
    </w:p>
    <w:bookmarkEnd w:id="14"/>
    <w:bookmarkEnd w:id="5"/>
    <w:bookmarkEnd w:id="6"/>
    <w:bookmarkEnd w:id="15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30C1" w14:textId="77777777" w:rsidR="00987A3B" w:rsidRDefault="00987A3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EDEA" w14:textId="77777777" w:rsidR="00987A3B" w:rsidRDefault="00987A3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6CC" w14:textId="5F4838D0" w:rsidR="00EE58C1" w:rsidRPr="00EE58C1" w:rsidRDefault="00987A3B" w:rsidP="00EE58C1">
    <w:pPr>
      <w:pStyle w:val="Sidehoved"/>
      <w:rPr>
        <w:noProof/>
      </w:rPr>
    </w:pPr>
    <w:r>
      <w:rPr>
        <w:noProof/>
      </w:rPr>
      <w:drawing>
        <wp:inline distT="0" distB="0" distL="0" distR="0" wp14:anchorId="70B86A83" wp14:editId="6DDB1375">
          <wp:extent cx="3267075" cy="498269"/>
          <wp:effectExtent l="0" t="0" r="0" b="0"/>
          <wp:docPr id="2" name="Billede 2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6107" cy="5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FFFVco84bVQw6Bsp7oq3eC+aZsWH7fZghNtqSfN1WEfKY+C5Sho6MZpu4Jth//HmHx+dQaYOOx2vdGvwbENkg==" w:salt="ab2uQeCyIzL4ZMKkQa93x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0AB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87A3B"/>
    <w:rsid w:val="00990AC6"/>
    <w:rsid w:val="00997E48"/>
    <w:rsid w:val="009A02C8"/>
    <w:rsid w:val="009A5CBA"/>
    <w:rsid w:val="009C3B56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